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</w:rPr>
        <w:drawing>
          <wp:inline distB="0" distT="0" distL="0" distR="0">
            <wp:extent cx="1237615" cy="560705"/>
            <wp:effectExtent b="0" l="0" r="0" t="0"/>
            <wp:docPr id="7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37615" cy="5607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rtl w:val="0"/>
        </w:rPr>
        <w:t xml:space="preserve">                                                                         </w:t>
      </w:r>
      <w:r w:rsidDel="00000000" w:rsidR="00000000" w:rsidRPr="00000000">
        <w:rPr>
          <w:b w:val="1"/>
        </w:rPr>
        <w:drawing>
          <wp:inline distB="0" distT="0" distL="0" distR="0">
            <wp:extent cx="1882455" cy="664210"/>
            <wp:effectExtent b="0" l="0" r="0" t="0"/>
            <wp:docPr id="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82455" cy="66421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NEWSLETTER#2 / KWIECIEŃ 2020</w:t>
      </w:r>
    </w:p>
    <w:p w:rsidR="00000000" w:rsidDel="00000000" w:rsidP="00000000" w:rsidRDefault="00000000" w:rsidRPr="00000000" w14:paraId="00000005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UsinG online gAMe to tacle Early school leaving </w:t>
        <w:br w:type="textWrapping"/>
        <w:t xml:space="preserve">and reducing behavioural difficulties among pupils</w:t>
      </w:r>
    </w:p>
    <w:p w:rsidR="00000000" w:rsidDel="00000000" w:rsidP="00000000" w:rsidRDefault="00000000" w:rsidRPr="00000000" w14:paraId="00000007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Projekt GAME realizowany w ramach programu ERASMUS + (</w:t>
      </w:r>
      <w:r w:rsidDel="00000000" w:rsidR="00000000" w:rsidRPr="00000000">
        <w:rPr>
          <w:smallCaps w:val="1"/>
          <w:rtl w:val="0"/>
        </w:rPr>
        <w:t xml:space="preserve">2019-1-PL01-KA201-064865</w:t>
      </w:r>
      <w:r w:rsidDel="00000000" w:rsidR="00000000" w:rsidRPr="00000000">
        <w:rPr>
          <w:rtl w:val="0"/>
        </w:rPr>
        <w:t xml:space="preserve">) ma na celu stworzenie interaktywnego narzędzia edukacyjnego dla nauczycieli i wychowawców, którzy pracują z uczniami z zaburzeniami społecznymi, emocjonalnymi i behawioralnymi.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Zasadniczymi działaniami prowadzonymi od 1.10.2019 r. do 1.04.2020 r. było zaprojektowanie oraz przeprowadzenie diagnozy potrzeb, której głównym celem była analiza i opis postrzegania częstotliwości pojawiania się wybranych zaburzeń zachowania dzieci i młodzieży w sytuacjach szkolnych. Uzyskane w trakcie badań wyniki pozwoliły na udzielenie odpowiedzi na następujące pytania: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Jaka jest częstotliwość dostrzegania wybranych zaburzeń zachowania uczniów w szkole przez nauczycieli z poszczególnych krajów?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Jaka jest częstotliwość dostrzegania wybranych zaburzeń zachowania dzieci i młodzieży w szkole przez uczniów z poszczególnych krajów?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Jakie są różnice w dostrzeganiu częstotliwości pojawiających się w szkole wybranych zaburzeń zachowania dzieci i młodzieży w ocenach nauczycieli i uczniów z poszczególnych krajów?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 podstawie analizy teoretycznej oraz przeprowadzonej diagnozy potrzeb uznano, że najczęściej problemy społeczne, emocjonalne i behawioralne uczniów przejawiają się w relacjach z osobami dorosłymi, rówieśnikami, grupą rówieśniczą, postrzeganiu samego siebie oraz funkcjonowaniu w sytuacjach zadaniowych. </w:t>
      </w:r>
    </w:p>
    <w:p w:rsidR="00000000" w:rsidDel="00000000" w:rsidP="00000000" w:rsidRDefault="00000000" w:rsidRPr="00000000" w14:paraId="0000000E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Opis etapów postępowania badawczego oraz szczegółową analizę uzyskanych wyników zamieszczono w raporcie końcowym </w:t>
      </w:r>
    </w:p>
    <w:p w:rsidR="00000000" w:rsidDel="00000000" w:rsidP="00000000" w:rsidRDefault="00000000" w:rsidRPr="00000000" w14:paraId="0000000F">
      <w:pPr>
        <w:jc w:val="both"/>
        <w:rPr>
          <w:b w:val="1"/>
        </w:rPr>
      </w:pPr>
      <w:r w:rsidDel="00000000" w:rsidR="00000000" w:rsidRPr="00000000">
        <w:rPr>
          <w:rtl w:val="0"/>
        </w:rPr>
        <w:t xml:space="preserve">Więcej informacji na temat realizacji i przebiegu projektu dostępnych na stronie internetowej: </w:t>
      </w:r>
      <w:r w:rsidDel="00000000" w:rsidR="00000000" w:rsidRPr="00000000">
        <w:rPr>
          <w:b w:val="1"/>
          <w:rtl w:val="0"/>
        </w:rPr>
        <w:t xml:space="preserve">www.projectgame.eu</w:t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rtl w:val="0"/>
        </w:rPr>
        <w:t xml:space="preserve">Facebook: https://www.facebook.com/gameprojectVR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AKTUALNOŚCI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 dniu 3 kwietnia 2020 r. odbyło się spotkanie on-line naszego zespołu, na którym szczegółowo omówiono wyniki zamieszczone w raporcie diagnozy potrzeb. Wyznaczono również perspektywę dalszych działań, zmierzających do wypracowania efektu zasadniczego, czyli narzędzia wirtualnego GAME. UPJP2 przedstawił propozycję opracowania </w:t>
      </w:r>
      <w:r w:rsidDel="00000000" w:rsidR="00000000" w:rsidRPr="00000000">
        <w:rPr>
          <w:rtl w:val="0"/>
        </w:rPr>
        <w:t xml:space="preserve">materiałów i scenariuszy do gry, 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atomiast partnerzy z UPAT oraz NEW EDU zaproponowali niezbędne formularze, na bazie któr</w:t>
      </w:r>
      <w:r w:rsidDel="00000000" w:rsidR="00000000" w:rsidRPr="00000000">
        <w:rPr>
          <w:rtl w:val="0"/>
        </w:rPr>
        <w:t xml:space="preserve">ych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powstanie narzędzie wirtualne GAME.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36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360" w:lineRule="auto"/>
        <w:ind w:left="0" w:right="0" w:firstLine="0"/>
        <w:jc w:val="both"/>
        <w:rPr/>
      </w:pPr>
      <w:r w:rsidDel="00000000" w:rsidR="00000000" w:rsidRPr="00000000">
        <w:rPr/>
        <w:drawing>
          <wp:inline distB="114300" distT="114300" distL="114300" distR="114300">
            <wp:extent cx="5760410" cy="2768600"/>
            <wp:effectExtent b="0" l="0" r="0" t="0"/>
            <wp:docPr id="9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60410" cy="276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 DALEJ?</w:t>
      </w:r>
    </w:p>
    <w:p w:rsidR="00000000" w:rsidDel="00000000" w:rsidP="00000000" w:rsidRDefault="00000000" w:rsidRPr="00000000" w14:paraId="00000018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W ciągu kolejnych 6 miesięcy zamierzamy zgodnie z harmonogramem przebiegu projektu opracować materiały, które będą stanowiły podstawę teoretyczną dla narzędzia wirtualnego GAME. Jednocześnie wszyscy partnerzy projektu pracować będą nad przygotowaniem kreatywnych i innowacyjnych scenariuszy zajęć w obrębie pięciu modułów, określonych w trakcie diagnozy potrzeb. W rezultacie ma powstać 30 inspirujących scenariuszy jednostek lekcyjnych.</w:t>
      </w:r>
    </w:p>
    <w:p w:rsidR="00000000" w:rsidDel="00000000" w:rsidP="00000000" w:rsidRDefault="00000000" w:rsidRPr="00000000" w14:paraId="0000001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REZULTATY</w:t>
      </w:r>
    </w:p>
    <w:p w:rsidR="00000000" w:rsidDel="00000000" w:rsidP="00000000" w:rsidRDefault="00000000" w:rsidRPr="00000000" w14:paraId="0000001D">
      <w:pPr>
        <w:jc w:val="both"/>
        <w:rPr/>
      </w:pPr>
      <w:r w:rsidDel="00000000" w:rsidR="00000000" w:rsidRPr="00000000">
        <w:rPr>
          <w:rtl w:val="0"/>
        </w:rPr>
        <w:t xml:space="preserve">R1: Zdefiniowanie obszarów na temat zaburzeń społecznych, emocjonalnych i społecznych uczniów w oparciu o przeprowadzoną diagnozę potrzeb</w:t>
      </w:r>
    </w:p>
    <w:p w:rsidR="00000000" w:rsidDel="00000000" w:rsidP="00000000" w:rsidRDefault="00000000" w:rsidRPr="00000000" w14:paraId="0000001E">
      <w:pPr>
        <w:jc w:val="both"/>
        <w:rPr/>
      </w:pPr>
      <w:r w:rsidDel="00000000" w:rsidR="00000000" w:rsidRPr="00000000">
        <w:rPr>
          <w:rtl w:val="0"/>
        </w:rPr>
        <w:t xml:space="preserve">R2: Jednostki lekcyjne oparte na narzędziu wirtualnym GAME i materiały edukacyjne</w:t>
      </w:r>
    </w:p>
    <w:p w:rsidR="00000000" w:rsidDel="00000000" w:rsidP="00000000" w:rsidRDefault="00000000" w:rsidRPr="00000000" w14:paraId="0000001F">
      <w:pPr>
        <w:jc w:val="both"/>
        <w:rPr/>
      </w:pPr>
      <w:r w:rsidDel="00000000" w:rsidR="00000000" w:rsidRPr="00000000">
        <w:rPr>
          <w:rtl w:val="0"/>
        </w:rPr>
        <w:t xml:space="preserve">R3: GAME aplikacja on-line</w:t>
      </w:r>
    </w:p>
    <w:p w:rsidR="00000000" w:rsidDel="00000000" w:rsidP="00000000" w:rsidRDefault="00000000" w:rsidRPr="00000000" w14:paraId="00000020">
      <w:pPr>
        <w:jc w:val="both"/>
        <w:rPr>
          <w:b w:val="1"/>
        </w:rPr>
      </w:pPr>
      <w:r w:rsidDel="00000000" w:rsidR="00000000" w:rsidRPr="00000000">
        <w:rPr>
          <w:rtl w:val="0"/>
        </w:rPr>
        <w:t xml:space="preserve">R4: Zasoby do organizacji kursów GAME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095739"/>
    <w:pPr>
      <w:spacing w:after="160" w:line="259" w:lineRule="auto"/>
    </w:p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ormalnyWeb">
    <w:name w:val="Normal (Web)"/>
    <w:basedOn w:val="Normalny"/>
    <w:uiPriority w:val="99"/>
    <w:unhideWhenUsed w:val="1"/>
    <w:rsid w:val="00095739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 w:val="1"/>
    <w:rsid w:val="00095739"/>
    <w:rPr>
      <w:b w:val="1"/>
      <w:bCs w:val="1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095739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095739"/>
    <w:rPr>
      <w:rFonts w:ascii="Tahoma" w:cs="Tahoma" w:hAnsi="Tahoma"/>
      <w:sz w:val="16"/>
      <w:szCs w:val="16"/>
    </w:rPr>
  </w:style>
  <w:style w:type="paragraph" w:styleId="Normalny1" w:customStyle="1">
    <w:name w:val="Normalny1"/>
    <w:rsid w:val="00095739"/>
    <w:rPr>
      <w:rFonts w:ascii="Calibri" w:cs="Calibri" w:eastAsia="Calibri" w:hAnsi="Calibri"/>
      <w:lang w:eastAsia="pl-P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9+4B20nNI0r0+qzLIk8RDMKszg==">AMUW2mUWDtMXJVLp21ger711SEebSqC3jJ6AvsZFoCQDIFc/HWOT4KPFrpfwp3M3YxFVmzMXcS5EtDN78yS8BFoKa5gVOCg3ZhrwpSlDQyNUTIX3lpykuf4=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2021-08-04T10:37:00Z</dcterms:created>
  <dc:creator>user</dc:creator>
</cp:coreProperties>
</file>