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1237615" cy="560705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560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                                                                        </w:t>
      </w:r>
      <w:r w:rsidDel="00000000" w:rsidR="00000000" w:rsidRPr="00000000">
        <w:rPr>
          <w:b w:val="1"/>
        </w:rPr>
        <w:drawing>
          <wp:inline distB="0" distT="0" distL="0" distR="0">
            <wp:extent cx="1882455" cy="66421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2455" cy="664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NEWSLETTER#1 / PAŹDZIERNIK 2019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online gAMe to tacle Early school leaving </w:t>
        <w:br w:type="textWrapping"/>
        <w:t xml:space="preserve">and reducing behavioural difficulties among pupils</w:t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Klimat społeczny szkoły wpływa zarówno na ogólne wyniki pracy uczniów, jak i zadowolenie nauczycieli i rodziców. Sposób komunikowania się  i umiejętność tworzenia pozytywnych relacji w przestrzeni edukacyjnej stanowi elementarny warunek sukcesu pedagogicznego.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Budowanie trwałych i bezpiecznych więzi zależy w dużej mierze od wiedzy i kompetencji osobistych i społecznych nauczycieli i wychowawców, którzy potrafią rozpoznawać i identyfikować potrzeby, oczekiwania i problemy swoich uczniów. Skuteczność bowiem oddziaływań wychowawczych i profilaktycznych jest wynikiem między innymi rzetelnej i trafnej diagnozy sytuacji trudnych. 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W nowej koncepcji edukacji powinny być zatem zmienione przede wszystkim stereotypowo postrzegane schematy interakcji między nauczycielami i uczniami. W tym celu należy wypracować nowe metody, techniki i środki kształcenia i wychowania.  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Projekt GAME realizowany w ramach programu ERASMUS + (</w:t>
      </w:r>
      <w:r w:rsidDel="00000000" w:rsidR="00000000" w:rsidRPr="00000000">
        <w:rPr>
          <w:smallCaps w:val="1"/>
          <w:rtl w:val="0"/>
        </w:rPr>
        <w:t xml:space="preserve">2019-1-PL01-KA201-064865</w:t>
      </w:r>
      <w:r w:rsidDel="00000000" w:rsidR="00000000" w:rsidRPr="00000000">
        <w:rPr>
          <w:rtl w:val="0"/>
        </w:rPr>
        <w:t xml:space="preserve">) ma na celu stworzenie interaktywnego narzędzia edukacyjnego dla nauczycieli i wychowawców, którzy pracują z uczniami z zaburzeniami zachowania. </w:t>
      </w:r>
    </w:p>
    <w:p w:rsidR="00000000" w:rsidDel="00000000" w:rsidP="00000000" w:rsidRDefault="00000000" w:rsidRPr="00000000" w14:paraId="0000000C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Więcej informacji na temat realizacji i przebiegu projektu dostępnych na stronie internetowej: </w:t>
      </w:r>
      <w:r w:rsidDel="00000000" w:rsidR="00000000" w:rsidRPr="00000000">
        <w:rPr>
          <w:b w:val="1"/>
          <w:rtl w:val="0"/>
        </w:rPr>
        <w:t xml:space="preserve">www.projectgame.eu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b w:val="1"/>
          <w:rtl w:val="0"/>
        </w:rPr>
        <w:t xml:space="preserve">Facebook: </w:t>
      </w:r>
      <w:r w:rsidDel="00000000" w:rsidR="00000000" w:rsidRPr="00000000">
        <w:rPr>
          <w:rtl w:val="0"/>
        </w:rPr>
        <w:t xml:space="preserve">https://www.facebook.com/gameprojectVR</w:t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AKTUALNOŚCI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dniach 24–25 października 2019 r. odbyło się spotkanie inaugurujące realizację międzynarodowego projektu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online gAMe to tacle Early school leaving and reducing behavioural difficulties among pupils.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spotkaniu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wzięli udział reprezentanci pięciu organizacji partnerskich tj.: Uniwersytetu Patraskiego (Grecja), Stowarzyszenia Ainova (Portugalia), Stowarzyszenia Centrul de Training European (Rumunia), Stowarzyszenia New Edu (Słowacja) i Stowarzyszenia ARID (Polska). Celem tego spotkania było podpisanie umów dotyczących współpracy, przeanalizowanie harmonogramu pracy oraz podział zadań pomiędzy przedstawicielami organizacji biorących udział w projekcie.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1714500" cy="1714500"/>
            <wp:effectExtent b="0" l="0" r="0" t="0"/>
            <wp:docPr descr="http://oldwww.upjp2.edu.pl/sites/default/files/370/large_Erasmus%20projekt%202.jpg" id="8" name="image3.jpg"/>
            <a:graphic>
              <a:graphicData uri="http://schemas.openxmlformats.org/drawingml/2006/picture">
                <pic:pic>
                  <pic:nvPicPr>
                    <pic:cNvPr descr="http://oldwww.upjp2.edu.pl/sites/default/files/370/large_Erasmus%20projekt%202.jpg"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1714500" cy="1714500"/>
            <wp:effectExtent b="0" l="0" r="0" t="0"/>
            <wp:docPr descr="http://oldwww.upjp2.edu.pl/sites/default/files/370/large_Erasmus%20projekt.jpg" id="10" name="image4.jpg"/>
            <a:graphic>
              <a:graphicData uri="http://schemas.openxmlformats.org/drawingml/2006/picture">
                <pic:pic>
                  <pic:nvPicPr>
                    <pic:cNvPr descr="http://oldwww.upjp2.edu.pl/sites/default/files/370/large_Erasmus%20projekt.jpg"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 DALEJ?</w:t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 ciągu kolejnych 6 miesięcy zamierzamy zgodnie z harmonogramem przebiegu projektu przeprowadzić diagnozę w zakresie zaburzeń społecznych, emocjonalnych i behawioralnych uczniów. W tym celu stworzone zostaną odpowiednie narzędzia diagnostyczne, które pozwolą na identyfikację najczęściej pojawiających się w przestrzeni szkolnej problemów i trudności z zachowaniem dzieci i młodzieży. Badania przeprowadzone zostaną zarówno wśród nauczycieli i wychowawców, jak i uczniów.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REZULTATY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R1: Zdefiniowanie obszarów na temat zaburzeń społecznych, emocjonalnych i społecznych uczniów w oparciu o przeprowadzoną diagnozę potrzeb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R2: Jednostki lekcyjne oparte na narzędziu wirtualnym GAME i materiały edukacyjne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R3: GAME aplikacja on-line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  <w:t xml:space="preserve">R4: Zasoby do organizacji kursów GAME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BD76A9"/>
    <w:pPr>
      <w:spacing w:after="160" w:line="259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D76A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D76A9"/>
    <w:rPr>
      <w:rFonts w:ascii="Tahoma" w:cs="Tahoma" w:hAnsi="Tahoma"/>
      <w:sz w:val="16"/>
      <w:szCs w:val="16"/>
    </w:rPr>
  </w:style>
  <w:style w:type="paragraph" w:styleId="NormalnyWeb">
    <w:name w:val="Normal (Web)"/>
    <w:basedOn w:val="Normalny"/>
    <w:uiPriority w:val="99"/>
    <w:unhideWhenUsed w:val="1"/>
    <w:rsid w:val="00BD76A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 w:val="1"/>
    <w:rsid w:val="00BD76A9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jpg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Ep4hoWwS2xFv+0qyaWyC9DPMzQ==">AMUW2mUF+ial0KNF1To/bR2KbWiptzH8cvCs8MqX97z5LGX58KmT/4wishxi2rbAAcwQLbeVrkiuDJS3wLhosEve4ce8moYssZYzA6/eJRW9ZD54DQLkn3s=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2021-08-04T10:06:00Z</dcterms:created>
  <dc:creator>user</dc:creator>
</cp:coreProperties>
</file>